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rFonts w:ascii="Times New Roman" w:hAnsi="Times New Roman" w:cs="Times New Roman"/>
          <w:b/>
          <w:color w:val="FF0000"/>
          <w:sz w:val="30"/>
        </w:rPr>
      </w:pPr>
      <w:r>
        <w:rPr>
          <w:rFonts w:ascii="Times New Roman" w:hAnsi="Times New Roman" w:cs="Times New Roman"/>
          <w:b/>
          <w:color w:val="FF0000"/>
          <w:sz w:val="30"/>
        </w:rPr>
        <w:t xml:space="preserve">DANH MỤC TTHC ĐỦ ĐIỀU KIỆN NỘP HỒ SƠ TRỰC TUYẾN </w:t>
      </w:r>
    </w:p>
    <w:p>
      <w:pPr>
        <w:spacing w:after="0" w:line="240" w:lineRule="auto"/>
        <w:jc w:val="center"/>
        <w:rPr>
          <w:rFonts w:ascii="Times New Roman" w:hAnsi="Times New Roman" w:cs="Times New Roman"/>
          <w:b/>
          <w:color w:val="FF0000"/>
          <w:sz w:val="30"/>
        </w:rPr>
      </w:pPr>
      <w:r>
        <w:rPr>
          <w:rFonts w:ascii="Times New Roman" w:hAnsi="Times New Roman" w:cs="Times New Roman"/>
          <w:b/>
          <w:color w:val="FF0000"/>
          <w:sz w:val="30"/>
        </w:rPr>
        <w:t xml:space="preserve">TẠI UBND XÃ SƠN KIM 1 </w:t>
      </w:r>
      <w:r>
        <w:rPr>
          <w:rFonts w:ascii="Times New Roman" w:hAnsi="Times New Roman" w:cs="Times New Roman"/>
          <w:b/>
          <w:color w:val="FF0000"/>
          <w:sz w:val="26"/>
        </w:rPr>
        <w:t>(Thời điểm ngày 07/11/2023)</w:t>
      </w:r>
    </w:p>
    <w:p>
      <w:pPr>
        <w:spacing w:after="0" w:line="240" w:lineRule="auto"/>
        <w:jc w:val="center"/>
        <w:rPr>
          <w:rFonts w:ascii="Times New Roman" w:hAnsi="Times New Roman" w:cs="Times New Roman"/>
          <w:b/>
          <w:color w:val="FF0000"/>
          <w:sz w:val="26"/>
        </w:rPr>
      </w:pPr>
      <w:r>
        <w:rPr>
          <w:rFonts w:ascii="Times New Roman" w:hAnsi="Times New Roman" w:cs="Times New Roman"/>
          <w:b/>
          <w:color w:val="FF0000"/>
          <w:sz w:val="26"/>
        </w:rPr>
        <w:t>(TỆP 2)</w:t>
      </w:r>
    </w:p>
    <w:p>
      <w:pPr>
        <w:spacing w:after="0" w:line="240" w:lineRule="auto"/>
        <w:jc w:val="center"/>
        <w:rPr>
          <w:rFonts w:ascii="Times New Roman" w:hAnsi="Times New Roman" w:cs="Times New Roman"/>
          <w:b/>
          <w:color w:val="FF0000"/>
          <w:sz w:val="26"/>
        </w:rPr>
      </w:pPr>
    </w:p>
    <w:tbl>
      <w:tblPr>
        <w:tblW w:w="10372"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4985"/>
        <w:gridCol w:w="1276"/>
        <w:gridCol w:w="3402"/>
      </w:tblGrid>
      <w:tr>
        <w:trPr>
          <w:trHeight w:hRule="exact" w:val="854"/>
          <w:tblHeader/>
        </w:trPr>
        <w:tc>
          <w:tcPr>
            <w:tcW w:w="709" w:type="dxa"/>
            <w:shd w:val="clear" w:color="auto" w:fill="FFFF00"/>
            <w:vAlign w:val="center"/>
            <w:hideMark/>
          </w:tcPr>
          <w:p>
            <w:pPr>
              <w:spacing w:after="0" w:line="240" w:lineRule="auto"/>
              <w:jc w:val="center"/>
              <w:rPr>
                <w:rFonts w:ascii="Times New Roman" w:eastAsia="Times New Roman" w:hAnsi="Times New Roman" w:cs="Times New Roman"/>
                <w:b/>
                <w:bCs/>
                <w:color w:val="FF0000"/>
                <w:sz w:val="28"/>
                <w:szCs w:val="28"/>
                <w:lang w:val="vi-VN" w:eastAsia="vi-VN"/>
              </w:rPr>
            </w:pPr>
            <w:r>
              <w:rPr>
                <w:rFonts w:ascii="Times New Roman" w:eastAsia="Times New Roman" w:hAnsi="Times New Roman" w:cs="Times New Roman"/>
                <w:b/>
                <w:bCs/>
                <w:color w:val="FF0000"/>
                <w:sz w:val="28"/>
                <w:szCs w:val="28"/>
                <w:lang w:val="vi-VN" w:eastAsia="vi-VN"/>
              </w:rPr>
              <w:t>STT</w:t>
            </w:r>
          </w:p>
        </w:tc>
        <w:tc>
          <w:tcPr>
            <w:tcW w:w="4985" w:type="dxa"/>
            <w:shd w:val="clear" w:color="auto" w:fill="FFFF00"/>
            <w:vAlign w:val="center"/>
            <w:hideMark/>
          </w:tcPr>
          <w:p>
            <w:pPr>
              <w:spacing w:after="0" w:line="240" w:lineRule="auto"/>
              <w:jc w:val="center"/>
              <w:rPr>
                <w:rFonts w:ascii="Times New Roman" w:eastAsia="Times New Roman" w:hAnsi="Times New Roman" w:cs="Times New Roman"/>
                <w:b/>
                <w:bCs/>
                <w:color w:val="FF0000"/>
                <w:sz w:val="28"/>
                <w:szCs w:val="28"/>
                <w:lang w:val="vi-VN" w:eastAsia="vi-VN"/>
              </w:rPr>
            </w:pPr>
            <w:r>
              <w:rPr>
                <w:rFonts w:ascii="Times New Roman" w:eastAsia="Times New Roman" w:hAnsi="Times New Roman" w:cs="Times New Roman"/>
                <w:b/>
                <w:bCs/>
                <w:color w:val="FF0000"/>
                <w:sz w:val="28"/>
                <w:szCs w:val="28"/>
                <w:lang w:val="vi-VN" w:eastAsia="vi-VN"/>
              </w:rPr>
              <w:t>Tên Thủ tục hành chính</w:t>
            </w:r>
          </w:p>
        </w:tc>
        <w:tc>
          <w:tcPr>
            <w:tcW w:w="1276" w:type="dxa"/>
            <w:shd w:val="clear" w:color="auto" w:fill="FFFF00"/>
            <w:vAlign w:val="center"/>
            <w:hideMark/>
          </w:tcPr>
          <w:p>
            <w:pPr>
              <w:spacing w:after="0" w:line="240" w:lineRule="auto"/>
              <w:jc w:val="center"/>
              <w:rPr>
                <w:rFonts w:ascii="Times New Roman" w:eastAsia="Times New Roman" w:hAnsi="Times New Roman" w:cs="Times New Roman"/>
                <w:b/>
                <w:bCs/>
                <w:color w:val="FF0000"/>
                <w:sz w:val="28"/>
                <w:szCs w:val="28"/>
                <w:lang w:val="vi-VN" w:eastAsia="vi-VN"/>
              </w:rPr>
            </w:pPr>
            <w:r>
              <w:rPr>
                <w:rFonts w:ascii="Times New Roman" w:eastAsia="Times New Roman" w:hAnsi="Times New Roman" w:cs="Times New Roman"/>
                <w:b/>
                <w:bCs/>
                <w:color w:val="FF0000"/>
                <w:sz w:val="28"/>
                <w:szCs w:val="28"/>
                <w:lang w:val="vi-VN" w:eastAsia="vi-VN"/>
              </w:rPr>
              <w:t>Mức độ</w:t>
            </w:r>
          </w:p>
        </w:tc>
        <w:tc>
          <w:tcPr>
            <w:tcW w:w="3402" w:type="dxa"/>
            <w:shd w:val="clear" w:color="auto" w:fill="FFFF00"/>
            <w:vAlign w:val="center"/>
          </w:tcPr>
          <w:p>
            <w:pPr>
              <w:spacing w:after="0" w:line="240" w:lineRule="auto"/>
              <w:jc w:val="center"/>
              <w:rPr>
                <w:rFonts w:ascii="Times New Roman" w:eastAsia="Times New Roman" w:hAnsi="Times New Roman" w:cs="Times New Roman"/>
                <w:b/>
                <w:bCs/>
                <w:color w:val="FF0000"/>
                <w:sz w:val="28"/>
                <w:szCs w:val="28"/>
                <w:lang w:val="vi-VN" w:eastAsia="vi-VN"/>
              </w:rPr>
            </w:pPr>
            <w:r>
              <w:rPr>
                <w:rFonts w:ascii="Times New Roman" w:eastAsia="Times New Roman" w:hAnsi="Times New Roman" w:cs="Times New Roman"/>
                <w:b/>
                <w:bCs/>
                <w:color w:val="FF0000"/>
                <w:sz w:val="28"/>
                <w:szCs w:val="28"/>
                <w:lang w:val="vi-VN" w:eastAsia="vi-VN"/>
              </w:rPr>
              <w:t>Quét Mã QR</w:t>
            </w:r>
          </w:p>
          <w:p>
            <w:pPr>
              <w:spacing w:after="0" w:line="240" w:lineRule="auto"/>
              <w:jc w:val="center"/>
              <w:rPr>
                <w:rFonts w:ascii="Times New Roman" w:eastAsia="Times New Roman" w:hAnsi="Times New Roman" w:cs="Times New Roman"/>
                <w:b/>
                <w:bCs/>
                <w:color w:val="FF0000"/>
                <w:sz w:val="28"/>
                <w:szCs w:val="28"/>
                <w:lang w:val="vi-VN" w:eastAsia="vi-VN"/>
              </w:rPr>
            </w:pPr>
            <w:r>
              <w:rPr>
                <w:rFonts w:ascii="Times New Roman" w:eastAsia="Times New Roman" w:hAnsi="Times New Roman" w:cs="Times New Roman"/>
                <w:b/>
                <w:bCs/>
                <w:color w:val="FF0000"/>
                <w:sz w:val="28"/>
                <w:szCs w:val="28"/>
                <w:lang w:val="vi-VN" w:eastAsia="vi-VN"/>
              </w:rPr>
              <w:t>để nộp hồ sơ trực tuyến</w:t>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Hưởng trợ cấp khi người có công đang hưởng trợ cấp ưu đãi từ trần (Mã TTHC Quốc gia: 1.009691)</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Thủ tục Quyết định cai nghiện ma túy tự nguyện tại cộng đồng (Mã TTHC Quốc gia: 1.003521.000.00.00.H27)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Thủ tục Quyết định quản lý cai nghiện ma túy tự nguyện tại gia đình (Mã TTHC Quốc gia: 1.000132.000.00.00.H27)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Thủ tục tặng Giấy khen của Chủ tịch UBND cấp xã cho gia đình (Mã TTHC Quốc gia: 1.000748.000.00.00.H27)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25</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Thủ tục tặng Giấy khen của Chủ tịch UBND cấp xã về thành tích thi đua theo đợt hoặc chuyên đề (Mã TTHC Quốc gia: 2.000346.000.00.00.H27)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Tặng danh hiệu “Lao động tiên tiến” (Mã TTHC Quốc gia: 2.000305.000.00.00.H27)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Thủ tục thông báo tổ chức quyên góp trong địa bàn một xã của cơ sở tín ngưỡng, tổ chức tôn giáo, tổ chức tôn giáo trực thuộc (Mã TTHC Quốc gia: 1.001167.000.00.00.H27)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Đăng ký kê khai số lượng chăn nuôi tập trung và nuôi trồng thủy sản ban đầu (Mã TTHC Quốc gia: 1.009684)</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Thẩm định, phê duyệt phương án ứng phó thiên tai cho công trình, vùng hạ du đập trong quá trình thi công thuộc thẩm quyền của UBND cấp xã (Mã TTHC Quốc gia: 1.009677)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30</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Thẩm định, phê duyệt phương án ứng phó với tình huống khẩn cấp thuộc thẩm quyền của UBND cấp xã (Mã TTHC Quốc gia: 1.009678)</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 (Mã TTHC Quốc gia: 1.009681)</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Chuyển đổi cơ cấu cây trồng trên đất trồng lúa (Mã TTHC Quốc gia: 1.008004.000.00.00.H27)</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w:t>
            </w:r>
          </w:p>
        </w:tc>
        <w:tc>
          <w:tcPr>
            <w:tcW w:w="4985"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Hòa giải tranh chấp đất đai cấp xã (Mã TTHC Quốc gia: )</w:t>
            </w:r>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Toàn trình</w:t>
            </w:r>
          </w:p>
        </w:tc>
        <w:tc>
          <w:tcPr>
            <w:tcW w:w="3402" w:type="dxa"/>
            <w:shd w:val="clear" w:color="auto" w:fill="auto"/>
            <w:vAlign w:val="center"/>
          </w:tcPr>
          <w:p>
            <w:pPr>
              <w:jc w:val="center"/>
              <w:rPr>
                <w:rFonts w:ascii="Arial" w:hAnsi="Arial" w:cs="Arial"/>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c>
          <w:tcPr>
            <w:tcW w:w="4985" w:type="dxa"/>
            <w:shd w:val="clear" w:color="auto" w:fill="auto"/>
            <w:vAlign w:val="center"/>
          </w:tcPr>
          <w:p>
            <w:pPr>
              <w:spacing w:after="0" w:line="240" w:lineRule="auto"/>
              <w:rPr>
                <w:rFonts w:ascii="Times New Roman" w:eastAsia="Times New Roman" w:hAnsi="Times New Roman" w:cs="Times New Roman"/>
                <w:color w:val="000000" w:themeColor="text1"/>
                <w:sz w:val="28"/>
                <w:szCs w:val="28"/>
              </w:rPr>
            </w:pPr>
            <w:hyperlink r:id="rId21" w:history="1">
              <w:r>
                <w:rPr>
                  <w:rFonts w:ascii="Times New Roman" w:eastAsia="Times New Roman" w:hAnsi="Times New Roman" w:cs="Times New Roman"/>
                  <w:color w:val="000000" w:themeColor="text1"/>
                  <w:sz w:val="28"/>
                  <w:szCs w:val="28"/>
                </w:rPr>
                <w:t>Đăng ký quyền sử dụng đất lần đầu</w:t>
              </w:r>
              <w:r>
                <w:rPr>
                  <w:rFonts w:ascii="Times New Roman" w:eastAsia="Times New Roman" w:hAnsi="Times New Roman" w:cs="Times New Roman"/>
                  <w:i/>
                  <w:iCs/>
                  <w:color w:val="000000" w:themeColor="text1"/>
                  <w:sz w:val="28"/>
                  <w:szCs w:val="28"/>
                </w:rPr>
                <w:t>( Mã TTHC Quốc gia: )</w:t>
              </w:r>
            </w:hyperlink>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Một phần</w:t>
            </w:r>
          </w:p>
        </w:tc>
        <w:tc>
          <w:tcPr>
            <w:tcW w:w="3402" w:type="dxa"/>
            <w:shd w:val="clear" w:color="auto" w:fill="auto"/>
            <w:vAlign w:val="center"/>
          </w:tcPr>
          <w:p>
            <w:pPr>
              <w:jc w:val="center"/>
              <w:rPr>
                <w:rFonts w:ascii="Arial" w:hAnsi="Arial" w:cs="Arial"/>
                <w:noProof/>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35</w:t>
            </w:r>
          </w:p>
        </w:tc>
        <w:tc>
          <w:tcPr>
            <w:tcW w:w="4985" w:type="dxa"/>
            <w:shd w:val="clear" w:color="auto" w:fill="auto"/>
            <w:vAlign w:val="center"/>
          </w:tcPr>
          <w:p>
            <w:pPr>
              <w:spacing w:after="0" w:line="240" w:lineRule="auto"/>
              <w:rPr>
                <w:rFonts w:ascii="Times New Roman" w:eastAsia="Times New Roman" w:hAnsi="Times New Roman" w:cs="Times New Roman"/>
                <w:color w:val="000000" w:themeColor="text1"/>
                <w:sz w:val="28"/>
                <w:szCs w:val="28"/>
              </w:rPr>
            </w:pPr>
            <w:hyperlink r:id="rId23" w:history="1">
              <w:r>
                <w:rPr>
                  <w:rFonts w:ascii="Times New Roman" w:eastAsia="Times New Roman" w:hAnsi="Times New Roman" w:cs="Times New Roman"/>
                  <w:color w:val="000000" w:themeColor="text1"/>
                  <w:sz w:val="28"/>
                  <w:szCs w:val="28"/>
                </w:rPr>
                <w:t>Đăng ký đất đai lần đầu đối với trường hợp được Nhà nước giao đất để quản lý</w:t>
              </w:r>
              <w:r>
                <w:rPr>
                  <w:rFonts w:ascii="Times New Roman" w:eastAsia="Times New Roman" w:hAnsi="Times New Roman" w:cs="Times New Roman"/>
                  <w:i/>
                  <w:iCs/>
                  <w:color w:val="000000" w:themeColor="text1"/>
                  <w:sz w:val="28"/>
                  <w:szCs w:val="28"/>
                </w:rPr>
                <w:t>( Mã TTHC Quốc gia: )</w:t>
              </w:r>
            </w:hyperlink>
          </w:p>
        </w:tc>
        <w:tc>
          <w:tcPr>
            <w:tcW w:w="1276" w:type="dxa"/>
            <w:shd w:val="clear" w:color="auto" w:fill="auto"/>
          </w:tcPr>
          <w:p>
            <w:pPr>
              <w:rPr>
                <w:color w:val="000000" w:themeColor="text1"/>
              </w:rPr>
            </w:pPr>
            <w:r>
              <w:rPr>
                <w:rFonts w:ascii="Times New Roman" w:hAnsi="Times New Roman" w:cs="Times New Roman"/>
                <w:color w:val="000000" w:themeColor="text1"/>
                <w:sz w:val="28"/>
                <w:szCs w:val="28"/>
              </w:rPr>
              <w:t>Một phần</w:t>
            </w:r>
          </w:p>
        </w:tc>
        <w:tc>
          <w:tcPr>
            <w:tcW w:w="3402" w:type="dxa"/>
            <w:shd w:val="clear" w:color="auto" w:fill="auto"/>
            <w:vAlign w:val="center"/>
          </w:tcPr>
          <w:p>
            <w:pPr>
              <w:jc w:val="center"/>
              <w:rPr>
                <w:rFonts w:ascii="Arial" w:hAnsi="Arial" w:cs="Arial"/>
                <w:noProof/>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w:t>
            </w:r>
          </w:p>
        </w:tc>
        <w:tc>
          <w:tcPr>
            <w:tcW w:w="4985" w:type="dxa"/>
            <w:shd w:val="clear" w:color="auto" w:fill="auto"/>
            <w:vAlign w:val="center"/>
          </w:tcPr>
          <w:p>
            <w:pPr>
              <w:spacing w:after="0" w:line="240" w:lineRule="auto"/>
              <w:rPr>
                <w:rFonts w:ascii="Times New Roman" w:eastAsia="Times New Roman" w:hAnsi="Times New Roman" w:cs="Times New Roman"/>
                <w:color w:val="000000" w:themeColor="text1"/>
                <w:sz w:val="28"/>
                <w:szCs w:val="28"/>
              </w:rPr>
            </w:pPr>
            <w:hyperlink r:id="rId25" w:history="1">
              <w:r>
                <w:rPr>
                  <w:rFonts w:ascii="Times New Roman" w:eastAsia="Times New Roman" w:hAnsi="Times New Roman" w:cs="Times New Roman"/>
                  <w:color w:val="000000" w:themeColor="text1"/>
                  <w:sz w:val="28"/>
                  <w:szCs w:val="28"/>
                </w:rPr>
                <w:t>Xóa đăng ký cho thuê, cho thuê lại, góp vốn bằng quyền sử dụng đất, quyền sở hữu tài sản gắn liền với đất</w:t>
              </w:r>
              <w:r>
                <w:rPr>
                  <w:rFonts w:ascii="Times New Roman" w:eastAsia="Times New Roman" w:hAnsi="Times New Roman" w:cs="Times New Roman"/>
                  <w:i/>
                  <w:iCs/>
                  <w:color w:val="000000" w:themeColor="text1"/>
                  <w:sz w:val="28"/>
                  <w:szCs w:val="28"/>
                </w:rPr>
                <w:t>( Mã TTHC Quốc gia: )</w:t>
              </w:r>
            </w:hyperlink>
          </w:p>
        </w:tc>
        <w:tc>
          <w:tcPr>
            <w:tcW w:w="1276" w:type="dxa"/>
            <w:shd w:val="clear" w:color="auto" w:fill="auto"/>
          </w:tcPr>
          <w:p>
            <w:pPr>
              <w:rPr>
                <w:color w:val="000000" w:themeColor="text1"/>
              </w:rPr>
            </w:pPr>
            <w:r>
              <w:rPr>
                <w:rFonts w:ascii="Times New Roman" w:hAnsi="Times New Roman" w:cs="Times New Roman"/>
                <w:color w:val="000000" w:themeColor="text1"/>
                <w:sz w:val="28"/>
                <w:szCs w:val="28"/>
              </w:rPr>
              <w:t>Một phần</w:t>
            </w:r>
          </w:p>
        </w:tc>
        <w:tc>
          <w:tcPr>
            <w:tcW w:w="3402" w:type="dxa"/>
            <w:shd w:val="clear" w:color="auto" w:fill="auto"/>
            <w:vAlign w:val="center"/>
          </w:tcPr>
          <w:p>
            <w:pPr>
              <w:jc w:val="center"/>
              <w:rPr>
                <w:rFonts w:ascii="Arial" w:hAnsi="Arial" w:cs="Arial"/>
                <w:noProof/>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w:t>
            </w:r>
          </w:p>
        </w:tc>
        <w:tc>
          <w:tcPr>
            <w:tcW w:w="4985" w:type="dxa"/>
            <w:shd w:val="clear" w:color="auto" w:fill="auto"/>
            <w:vAlign w:val="center"/>
          </w:tcPr>
          <w:p>
            <w:pPr>
              <w:spacing w:after="0" w:line="240" w:lineRule="auto"/>
              <w:rPr>
                <w:rFonts w:ascii="Times New Roman" w:eastAsia="Times New Roman" w:hAnsi="Times New Roman" w:cs="Times New Roman"/>
                <w:color w:val="000000" w:themeColor="text1"/>
                <w:sz w:val="28"/>
                <w:szCs w:val="28"/>
              </w:rPr>
            </w:pPr>
            <w:hyperlink r:id="rId27" w:history="1">
              <w:r>
                <w:rPr>
                  <w:rFonts w:ascii="Times New Roman" w:eastAsia="Times New Roman" w:hAnsi="Times New Roman" w:cs="Times New Roman"/>
                  <w:color w:val="000000" w:themeColor="text1"/>
                  <w:sz w:val="28"/>
                  <w:szCs w:val="28"/>
                </w:rPr>
                <w:t>Đăng ký xác lập quyền sử dụng hạn chế thửa đất liền kề sau khi được cấp Giấy chứng nhận lần đầu và đăng ký thay đổi, chấm dứt quyền sử dụng hạn chế thửa đất liền kề</w:t>
              </w:r>
              <w:r>
                <w:rPr>
                  <w:rFonts w:ascii="Times New Roman" w:eastAsia="Times New Roman" w:hAnsi="Times New Roman" w:cs="Times New Roman"/>
                  <w:i/>
                  <w:iCs/>
                  <w:color w:val="000000" w:themeColor="text1"/>
                  <w:sz w:val="28"/>
                  <w:szCs w:val="28"/>
                </w:rPr>
                <w:t>( Mã TTHC Quốc gia: )</w:t>
              </w:r>
            </w:hyperlink>
          </w:p>
        </w:tc>
        <w:tc>
          <w:tcPr>
            <w:tcW w:w="1276" w:type="dxa"/>
            <w:shd w:val="clear" w:color="auto" w:fill="auto"/>
          </w:tcPr>
          <w:p>
            <w:pPr>
              <w:rPr>
                <w:color w:val="000000" w:themeColor="text1"/>
              </w:rPr>
            </w:pPr>
            <w:r>
              <w:rPr>
                <w:rFonts w:ascii="Times New Roman" w:hAnsi="Times New Roman" w:cs="Times New Roman"/>
                <w:color w:val="000000" w:themeColor="text1"/>
                <w:sz w:val="28"/>
                <w:szCs w:val="28"/>
              </w:rPr>
              <w:t>Một phần</w:t>
            </w:r>
          </w:p>
        </w:tc>
        <w:tc>
          <w:tcPr>
            <w:tcW w:w="3402" w:type="dxa"/>
            <w:shd w:val="clear" w:color="auto" w:fill="auto"/>
            <w:vAlign w:val="center"/>
          </w:tcPr>
          <w:p>
            <w:pPr>
              <w:jc w:val="center"/>
              <w:rPr>
                <w:rFonts w:ascii="Arial" w:hAnsi="Arial" w:cs="Arial"/>
                <w:noProof/>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w:t>
            </w:r>
          </w:p>
        </w:tc>
        <w:tc>
          <w:tcPr>
            <w:tcW w:w="4985" w:type="dxa"/>
            <w:shd w:val="clear" w:color="auto" w:fill="auto"/>
            <w:vAlign w:val="center"/>
          </w:tcPr>
          <w:p>
            <w:pPr>
              <w:spacing w:after="0" w:line="240" w:lineRule="auto"/>
              <w:rPr>
                <w:rFonts w:ascii="Times New Roman" w:eastAsia="Times New Roman" w:hAnsi="Times New Roman" w:cs="Times New Roman"/>
                <w:color w:val="000000" w:themeColor="text1"/>
                <w:sz w:val="28"/>
                <w:szCs w:val="28"/>
              </w:rPr>
            </w:pPr>
            <w:hyperlink r:id="rId29" w:history="1">
              <w:r>
                <w:rPr>
                  <w:rFonts w:ascii="Times New Roman" w:eastAsia="Times New Roman" w:hAnsi="Times New Roman" w:cs="Times New Roman"/>
                  <w:color w:val="000000" w:themeColor="text1"/>
                  <w:sz w:val="28"/>
                  <w:szCs w:val="28"/>
                </w:rPr>
                <w:t>Gia hạn sử dụng đất ngoài khu công nghệ cao, khu kinh tế</w:t>
              </w:r>
              <w:r>
                <w:rPr>
                  <w:rFonts w:ascii="Times New Roman" w:eastAsia="Times New Roman" w:hAnsi="Times New Roman" w:cs="Times New Roman"/>
                  <w:i/>
                  <w:iCs/>
                  <w:color w:val="000000" w:themeColor="text1"/>
                  <w:sz w:val="28"/>
                  <w:szCs w:val="28"/>
                </w:rPr>
                <w:t>( Mã TTHC Quốc gia: )</w:t>
              </w:r>
            </w:hyperlink>
          </w:p>
        </w:tc>
        <w:tc>
          <w:tcPr>
            <w:tcW w:w="1276" w:type="dxa"/>
            <w:shd w:val="clear" w:color="auto" w:fill="auto"/>
          </w:tcPr>
          <w:p>
            <w:pPr>
              <w:rPr>
                <w:color w:val="000000" w:themeColor="text1"/>
              </w:rPr>
            </w:pPr>
            <w:r>
              <w:rPr>
                <w:rFonts w:ascii="Times New Roman" w:hAnsi="Times New Roman" w:cs="Times New Roman"/>
                <w:color w:val="000000" w:themeColor="text1"/>
                <w:sz w:val="28"/>
                <w:szCs w:val="28"/>
              </w:rPr>
              <w:t>Một phần</w:t>
            </w:r>
          </w:p>
        </w:tc>
        <w:tc>
          <w:tcPr>
            <w:tcW w:w="3402" w:type="dxa"/>
            <w:shd w:val="clear" w:color="auto" w:fill="auto"/>
            <w:vAlign w:val="center"/>
          </w:tcPr>
          <w:p>
            <w:pPr>
              <w:jc w:val="center"/>
              <w:rPr>
                <w:rFonts w:ascii="Arial" w:hAnsi="Arial" w:cs="Arial"/>
                <w:noProof/>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40000" cy="1440000"/>
                          </a:xfrm>
                          <a:prstGeom prst="rect">
                            <a:avLst/>
                          </a:prstGeom>
                        </pic:spPr>
                      </pic:pic>
                    </a:graphicData>
                  </a:graphic>
                </wp:inline>
              </w:drawing>
            </w:r>
          </w:p>
        </w:tc>
      </w:tr>
      <w:tr>
        <w:trPr>
          <w:trHeight w:hRule="exact" w:val="2552"/>
        </w:trPr>
        <w:tc>
          <w:tcPr>
            <w:tcW w:w="709" w:type="dxa"/>
            <w:shd w:val="clear" w:color="auto" w:fill="auto"/>
            <w:vAlign w:val="center"/>
          </w:tcPr>
          <w:p>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w:t>
            </w:r>
          </w:p>
        </w:tc>
        <w:tc>
          <w:tcPr>
            <w:tcW w:w="4985" w:type="dxa"/>
            <w:shd w:val="clear" w:color="auto" w:fill="auto"/>
            <w:vAlign w:val="center"/>
          </w:tcPr>
          <w:p>
            <w:pPr>
              <w:spacing w:after="0" w:line="240" w:lineRule="auto"/>
              <w:rPr>
                <w:rFonts w:ascii="Times New Roman" w:eastAsia="Times New Roman" w:hAnsi="Times New Roman" w:cs="Times New Roman"/>
                <w:color w:val="000000" w:themeColor="text1"/>
                <w:sz w:val="28"/>
                <w:szCs w:val="28"/>
              </w:rPr>
            </w:pPr>
            <w:hyperlink r:id="rId31" w:history="1">
              <w:r>
                <w:rPr>
                  <w:rFonts w:ascii="Times New Roman" w:eastAsia="Times New Roman" w:hAnsi="Times New Roman" w:cs="Times New Roman"/>
                  <w:color w:val="000000" w:themeColor="text1"/>
                  <w:sz w:val="28"/>
                  <w:szCs w:val="28"/>
                </w:rPr>
                <w:t>Xác nhận tiếp tục sử dụng đất nông nghiệp của hộ gia đình, cá nhân khi hết hạn sử dụng đất đối với trường hợp có nhu cầu</w:t>
              </w:r>
              <w:r>
                <w:rPr>
                  <w:rFonts w:ascii="Times New Roman" w:eastAsia="Times New Roman" w:hAnsi="Times New Roman" w:cs="Times New Roman"/>
                  <w:i/>
                  <w:iCs/>
                  <w:color w:val="000000" w:themeColor="text1"/>
                  <w:sz w:val="28"/>
                  <w:szCs w:val="28"/>
                </w:rPr>
                <w:t>( Mã TTHC Quốc gia: )</w:t>
              </w:r>
            </w:hyperlink>
          </w:p>
        </w:tc>
        <w:tc>
          <w:tcPr>
            <w:tcW w:w="1276" w:type="dxa"/>
            <w:shd w:val="clear" w:color="auto" w:fill="auto"/>
            <w:vAlign w:val="center"/>
          </w:tcPr>
          <w:p>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Một phần</w:t>
            </w:r>
          </w:p>
        </w:tc>
        <w:tc>
          <w:tcPr>
            <w:tcW w:w="3402" w:type="dxa"/>
            <w:shd w:val="clear" w:color="auto" w:fill="auto"/>
            <w:vAlign w:val="center"/>
          </w:tcPr>
          <w:p>
            <w:pPr>
              <w:jc w:val="center"/>
              <w:rPr>
                <w:rFonts w:ascii="Arial" w:hAnsi="Arial" w:cs="Arial"/>
                <w:noProof/>
                <w:color w:val="000000" w:themeColor="text1"/>
                <w:sz w:val="21"/>
                <w:szCs w:val="21"/>
              </w:rPr>
            </w:pPr>
            <w:r>
              <w:rPr>
                <w:rFonts w:ascii="Arial" w:hAnsi="Arial" w:cs="Arial"/>
                <w:noProof/>
                <w:color w:val="000000" w:themeColor="text1"/>
                <w:sz w:val="21"/>
                <w:szCs w:val="21"/>
              </w:rPr>
              <w:drawing>
                <wp:inline distT="0" distB="0" distL="0" distR="0">
                  <wp:extent cx="1440000" cy="1440000"/>
                  <wp:effectExtent l="0" t="0" r="825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40000" cy="1440000"/>
                          </a:xfrm>
                          <a:prstGeom prst="rect">
                            <a:avLst/>
                          </a:prstGeom>
                        </pic:spPr>
                      </pic:pic>
                    </a:graphicData>
                  </a:graphic>
                </wp:inline>
              </w:drawing>
            </w:r>
          </w:p>
        </w:tc>
      </w:tr>
    </w:tbl>
    <w:p>
      <w:pPr>
        <w:rPr>
          <w:color w:val="000000" w:themeColor="text1"/>
        </w:rPr>
      </w:pPr>
      <w:bookmarkStart w:id="0" w:name="_GoBack"/>
      <w:bookmarkEnd w:id="0"/>
    </w:p>
    <w:sectPr>
      <w:headerReference w:type="default" r:id="rId33"/>
      <w:pgSz w:w="11907" w:h="16840" w:code="9"/>
      <w:pgMar w:top="1418" w:right="1134" w:bottom="426"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430754"/>
      <w:docPartObj>
        <w:docPartGallery w:val="Page Numbers (Top of Page)"/>
        <w:docPartUnique/>
      </w:docPartObj>
    </w:sdtPr>
    <w:sdtEndPr>
      <w:rPr>
        <w:rFonts w:ascii="Times New Roman" w:hAnsi="Times New Roman" w:cs="Times New Roman"/>
        <w:noProof/>
        <w:sz w:val="28"/>
        <w:szCs w:val="28"/>
      </w:rPr>
    </w:sdtEndPr>
    <w:sdtContent>
      <w:p>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noProof/>
            <w:sz w:val="28"/>
            <w:szCs w:val="28"/>
          </w:rPr>
          <w:t>3</w:t>
        </w:r>
        <w:r>
          <w:rPr>
            <w:rFonts w:ascii="Times New Roman" w:hAnsi="Times New Roman" w:cs="Times New Roman"/>
            <w:noProof/>
            <w:sz w:val="28"/>
            <w:szCs w:val="28"/>
          </w:rPr>
          <w:fldChar w:fldCharType="end"/>
        </w:r>
      </w:p>
    </w:sdtContent>
  </w:sdt>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5Char">
    <w:name w:val="Heading 5 Char"/>
    <w:basedOn w:val="DefaultParagraphFont"/>
    <w:link w:val="Heading5"/>
    <w:uiPriority w:val="9"/>
    <w:rPr>
      <w:rFonts w:ascii="Times New Roman" w:eastAsia="Times New Roman" w:hAnsi="Times New Roman" w:cs="Times New Roman"/>
      <w:b/>
      <w:bCs/>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5Char">
    <w:name w:val="Heading 5 Char"/>
    <w:basedOn w:val="DefaultParagraphFont"/>
    <w:link w:val="Heading5"/>
    <w:uiPriority w:val="9"/>
    <w:rPr>
      <w:rFonts w:ascii="Times New Roman" w:eastAsia="Times New Roman" w:hAnsi="Times New Roman" w:cs="Times New Roman"/>
      <w:b/>
      <w:bCs/>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9255">
      <w:bodyDiv w:val="1"/>
      <w:marLeft w:val="0"/>
      <w:marRight w:val="0"/>
      <w:marTop w:val="0"/>
      <w:marBottom w:val="0"/>
      <w:divBdr>
        <w:top w:val="none" w:sz="0" w:space="0" w:color="auto"/>
        <w:left w:val="none" w:sz="0" w:space="0" w:color="auto"/>
        <w:bottom w:val="none" w:sz="0" w:space="0" w:color="auto"/>
        <w:right w:val="none" w:sz="0" w:space="0" w:color="auto"/>
      </w:divBdr>
    </w:div>
    <w:div w:id="236214135">
      <w:bodyDiv w:val="1"/>
      <w:marLeft w:val="0"/>
      <w:marRight w:val="0"/>
      <w:marTop w:val="0"/>
      <w:marBottom w:val="0"/>
      <w:divBdr>
        <w:top w:val="none" w:sz="0" w:space="0" w:color="auto"/>
        <w:left w:val="none" w:sz="0" w:space="0" w:color="auto"/>
        <w:bottom w:val="none" w:sz="0" w:space="0" w:color="auto"/>
        <w:right w:val="none" w:sz="0" w:space="0" w:color="auto"/>
      </w:divBdr>
    </w:div>
    <w:div w:id="269363859">
      <w:bodyDiv w:val="1"/>
      <w:marLeft w:val="0"/>
      <w:marRight w:val="0"/>
      <w:marTop w:val="0"/>
      <w:marBottom w:val="0"/>
      <w:divBdr>
        <w:top w:val="none" w:sz="0" w:space="0" w:color="auto"/>
        <w:left w:val="none" w:sz="0" w:space="0" w:color="auto"/>
        <w:bottom w:val="none" w:sz="0" w:space="0" w:color="auto"/>
        <w:right w:val="none" w:sz="0" w:space="0" w:color="auto"/>
      </w:divBdr>
    </w:div>
    <w:div w:id="299309209">
      <w:bodyDiv w:val="1"/>
      <w:marLeft w:val="0"/>
      <w:marRight w:val="0"/>
      <w:marTop w:val="0"/>
      <w:marBottom w:val="0"/>
      <w:divBdr>
        <w:top w:val="none" w:sz="0" w:space="0" w:color="auto"/>
        <w:left w:val="none" w:sz="0" w:space="0" w:color="auto"/>
        <w:bottom w:val="none" w:sz="0" w:space="0" w:color="auto"/>
        <w:right w:val="none" w:sz="0" w:space="0" w:color="auto"/>
      </w:divBdr>
    </w:div>
    <w:div w:id="953945315">
      <w:bodyDiv w:val="1"/>
      <w:marLeft w:val="0"/>
      <w:marRight w:val="0"/>
      <w:marTop w:val="0"/>
      <w:marBottom w:val="0"/>
      <w:divBdr>
        <w:top w:val="none" w:sz="0" w:space="0" w:color="auto"/>
        <w:left w:val="none" w:sz="0" w:space="0" w:color="auto"/>
        <w:bottom w:val="none" w:sz="0" w:space="0" w:color="auto"/>
        <w:right w:val="none" w:sz="0" w:space="0" w:color="auto"/>
      </w:divBdr>
    </w:div>
    <w:div w:id="1008094557">
      <w:bodyDiv w:val="1"/>
      <w:marLeft w:val="0"/>
      <w:marRight w:val="0"/>
      <w:marTop w:val="0"/>
      <w:marBottom w:val="0"/>
      <w:divBdr>
        <w:top w:val="none" w:sz="0" w:space="0" w:color="auto"/>
        <w:left w:val="none" w:sz="0" w:space="0" w:color="auto"/>
        <w:bottom w:val="none" w:sz="0" w:space="0" w:color="auto"/>
        <w:right w:val="none" w:sz="0" w:space="0" w:color="auto"/>
      </w:divBdr>
    </w:div>
    <w:div w:id="1053579355">
      <w:bodyDiv w:val="1"/>
      <w:marLeft w:val="0"/>
      <w:marRight w:val="0"/>
      <w:marTop w:val="0"/>
      <w:marBottom w:val="0"/>
      <w:divBdr>
        <w:top w:val="none" w:sz="0" w:space="0" w:color="auto"/>
        <w:left w:val="none" w:sz="0" w:space="0" w:color="auto"/>
        <w:bottom w:val="none" w:sz="0" w:space="0" w:color="auto"/>
        <w:right w:val="none" w:sz="0" w:space="0" w:color="auto"/>
      </w:divBdr>
    </w:div>
    <w:div w:id="1580403357">
      <w:bodyDiv w:val="1"/>
      <w:marLeft w:val="0"/>
      <w:marRight w:val="0"/>
      <w:marTop w:val="0"/>
      <w:marBottom w:val="0"/>
      <w:divBdr>
        <w:top w:val="none" w:sz="0" w:space="0" w:color="auto"/>
        <w:left w:val="none" w:sz="0" w:space="0" w:color="auto"/>
        <w:bottom w:val="none" w:sz="0" w:space="0" w:color="auto"/>
        <w:right w:val="none" w:sz="0" w:space="0" w:color="auto"/>
      </w:divBdr>
    </w:div>
    <w:div w:id="186825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21" Type="http://schemas.openxmlformats.org/officeDocument/2006/relationships/hyperlink" Target="javascript:__doPostBack('ctl00$Place_Main_Right8$g_4891d33c_b3fd_4cbd_b679_25d2f5135512$ctl00$rptDanhMucThuTuc$ctl34$lbThuTucDetai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javascript:__doPostBack('ctl00$Place_Main_Right8$g_4891d33c_b3fd_4cbd_b679_25d2f5135512$ctl00$rptDanhMucThuTuc$ctl36$lbThuTucDetail','')" TargetMode="External"/><Relationship Id="rId33" Type="http://schemas.openxmlformats.org/officeDocument/2006/relationships/header" Target="header1.xml"/><Relationship Id="rId38"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javascript:__doPostBack('ctl00$Place_Main_Right8$g_4891d33c_b3fd_4cbd_b679_25d2f5135512$ctl00$rptDanhMucThuTuc$ctl38$lbThuTucDet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javascript:__doPostBack('ctl00$Place_Main_Right8$g_4891d33c_b3fd_4cbd_b679_25d2f5135512$ctl00$rptDanhMucThuTuc$ctl35$lbThuTucDetail','')" TargetMode="External"/><Relationship Id="rId28" Type="http://schemas.openxmlformats.org/officeDocument/2006/relationships/image" Target="media/image17.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javascript:__doPostBack('ctl00$Place_Main_Right8$g_4891d33c_b3fd_4cbd_b679_25d2f5135512$ctl00$rptDanhMucThuTuc$ctl39$lbThuTucDetai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javascript:__doPostBack('ctl00$Place_Main_Right8$g_4891d33c_b3fd_4cbd_b679_25d2f5135512$ctl00$rptDanhMucThuTuc$ctl37$lbThuTucDetail','')" TargetMode="External"/><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7A4D99-5E52-4EDD-8E00-7D7FE8A3381B}"/>
</file>

<file path=customXml/itemProps2.xml><?xml version="1.0" encoding="utf-8"?>
<ds:datastoreItem xmlns:ds="http://schemas.openxmlformats.org/officeDocument/2006/customXml" ds:itemID="{A0046177-4D5D-4E6B-80C1-E4758EA97AD7}"/>
</file>

<file path=customXml/itemProps3.xml><?xml version="1.0" encoding="utf-8"?>
<ds:datastoreItem xmlns:ds="http://schemas.openxmlformats.org/officeDocument/2006/customXml" ds:itemID="{E9E265D3-449A-402F-B4AF-21272962FA01}"/>
</file>

<file path=customXml/itemProps4.xml><?xml version="1.0" encoding="utf-8"?>
<ds:datastoreItem xmlns:ds="http://schemas.openxmlformats.org/officeDocument/2006/customXml" ds:itemID="{51268D61-76B6-45CC-A5A7-737BAFCA371C}"/>
</file>

<file path=docProps/app.xml><?xml version="1.0" encoding="utf-8"?>
<Properties xmlns="http://schemas.openxmlformats.org/officeDocument/2006/extended-properties" xmlns:vt="http://schemas.openxmlformats.org/officeDocument/2006/docPropsVTypes">
  <Template>Normal</Template>
  <TotalTime>2</TotalTime>
  <Pages>4</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Adminsm</dc:creator>
  <cp:lastModifiedBy>MSI</cp:lastModifiedBy>
  <cp:revision>4</cp:revision>
  <dcterms:created xsi:type="dcterms:W3CDTF">2023-11-07T08:29:00Z</dcterms:created>
  <dcterms:modified xsi:type="dcterms:W3CDTF">2023-11-07T08:31:00Z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